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Порядку проведения конкурса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отбору аудиторской организации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ежегодного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обязательного аудита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бухгалтерской (финансовой)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отчетности МКК БМФ «Новый мир» 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фирменном бланке организации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Дата, исходящий номер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</w:p>
    <w:p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МКК БМФ «Новый мир»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ДЕКЛАРАЦИЯ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соответствии участника конкурса требованиям</w:t>
      </w: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Порядка проведения конкурса по отбору аудиторской организации для проведения ежегодного обязательного аудита бухгалтерской (финансовой) отчетности 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МКК БМФ «Новый мир»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Настоящим____________________________________________________________ ______________________________________ (далее </w:t>
      </w:r>
      <w:r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Аудиторская организация)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>(наименование Аудиторской организации - участника конкурса)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лице_______________________________________________________________________ </w:t>
      </w:r>
      <w:r>
        <w:rPr>
          <w:rFonts w:ascii="Times New Roman" w:hAnsi="Times New Roman" w:cs="Times New Roman"/>
          <w:sz w:val="16"/>
          <w:szCs w:val="16"/>
        </w:rPr>
        <w:t>(наименование должности руководителя(уполномоченного лица) и его Ф.И.О.)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 на основании ___________________________________________________ декларирует свое соответствие требованиям пункта 2.1. Порядка проведения конкурса по отбору аудиторской организации для проведения ежегодного обязательного аудита бухгалтерской (финансовой) отчетности МКК БМФ «Новый мир», а именно: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Период работы Аудиторской организации на рынке аудиторских услуг составляет не менее 5 лет, а именно _____(год (а)/лет)____(месяцев) с_______(указать дата начала работы Аудиторской организации на рынке аудиторских услуг).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Подтверждаем, что в отношении Аудиторской организации не проводится процедура ликвидации, отсутствует решение арбитражного суда о признании Аудиторской организации несостоятельной (банкротом) и об открытии конкурсного производства.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Деятельность Аудиторской организации в связи с административными правонарушениями, предусмотренными Кодексом Российской Федерации об административных правонарушениях, не приостановлена.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 Аудиторской организации отсутствуют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двадцать пять процентов балансовой стоимости активов Аудиторской организации, по данным бухгалтерской отчетности за последний отчетный период.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Аудиторская организация подтверждает, что у руководителя, членов коллегиального исполнительного органа (при наличии), лица исполняющего функции единоличного исполнительного органа или главного бухгалтера Аудиторской организации отсутствуют судимости за преступления в сфере экономики и (или) преступления, предусмотренные статьями 289, 290, 291, 291.1 Уголовного кодекса Российской Федерации. В отношении указанных физических лиц не применены наказания в виде лишения права занимать определенные должности или заниматься определенной деятельностью, которые связанны с оказанием аудиторских услуг и отсутствуют административные наказание в виде дисквалификации.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Аудиторская организация, в течение двух лет до момента подачи заявки на Конкурс не привлекалась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Подтверждаем отсутствие между Аудиторской организацией и МКК БМФ «Новый мир» конфликта интересов. 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Подтверждаем, что Аудиторская организация не является офшорной компанией.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Подтверждаем отсутствие в предусмотренном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реестре недобросовестных поставщиков (подрядчиков, исполнителей) информации об Аудиторской организации, в том числе информации об учредителях, о членах коллегиального исполнительного органа (при наличии), лице, исполняющем функции единоличного исполнительного органа Аудиторской организации.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подтверждаем, что Аудиторская организация соответствует требованиям, установленным Федеральным законом от 30.12.2008 №307-ФЗ «Об аудиторской деятельности».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                        ____________  </w:t>
      </w:r>
    </w:p>
    <w:p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(Должность уполномоченного лица)                                                           (Подпись)               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___________________________________________________ 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(Фамилия, имя, отчество полностью)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«___» ____________ 20___ г. </w:t>
      </w:r>
    </w:p>
    <w:p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21"/>
    <w:rsid w:val="000836DE"/>
    <w:rsid w:val="003B548C"/>
    <w:rsid w:val="00577365"/>
    <w:rsid w:val="00922E9C"/>
    <w:rsid w:val="0098698C"/>
    <w:rsid w:val="009B423A"/>
    <w:rsid w:val="00AB3ADC"/>
    <w:rsid w:val="00D74BD0"/>
    <w:rsid w:val="00D81721"/>
    <w:rsid w:val="00EC7547"/>
    <w:rsid w:val="00F67EB8"/>
    <w:rsid w:val="4076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657</Words>
  <Characters>3750</Characters>
  <Lines>31</Lines>
  <Paragraphs>8</Paragraphs>
  <TotalTime>14</TotalTime>
  <ScaleCrop>false</ScaleCrop>
  <LinksUpToDate>false</LinksUpToDate>
  <CharactersWithSpaces>4399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2024-02-21T10:04:00Z</dcterms:created>
  <dc:creator>user2</dc:creator>
  <cp:lastModifiedBy>user6</cp:lastModifiedBy>
  <dcterms:modified xsi:type="dcterms:W3CDTF">2024-02-21T11:56:44Z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666150D849964C4EB866D3607D32DF69_12</vt:lpwstr>
  </property>
</Properties>
</file>